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3F7887" w14:textId="6F18033B" w:rsidR="001F2411" w:rsidRPr="00A54AE2" w:rsidRDefault="001F2411" w:rsidP="001F2411">
      <w:pPr>
        <w:spacing w:after="0" w:line="240" w:lineRule="auto"/>
        <w:rPr>
          <w:rFonts w:ascii="Cambria" w:hAnsi="Cambria"/>
          <w:b/>
          <w:bCs/>
        </w:rPr>
      </w:pPr>
      <w:r w:rsidRPr="00A54AE2">
        <w:rPr>
          <w:rFonts w:ascii="Cambria" w:hAnsi="Cambria"/>
          <w:b/>
          <w:bCs/>
        </w:rPr>
        <w:t xml:space="preserve">2023 </w:t>
      </w:r>
      <w:r>
        <w:rPr>
          <w:rFonts w:ascii="Cambria" w:hAnsi="Cambria"/>
          <w:b/>
          <w:bCs/>
        </w:rPr>
        <w:t>GIUGNO</w:t>
      </w:r>
      <w:r w:rsidRPr="00A54AE2">
        <w:rPr>
          <w:rFonts w:ascii="Cambria" w:hAnsi="Cambria"/>
          <w:b/>
          <w:bCs/>
        </w:rPr>
        <w:t xml:space="preserve"> - Attività UNIPLAST</w:t>
      </w:r>
    </w:p>
    <w:p w14:paraId="60FF8B03" w14:textId="77777777" w:rsidR="001F2411" w:rsidRDefault="001F2411" w:rsidP="001F2411">
      <w:pPr>
        <w:spacing w:after="0" w:line="240" w:lineRule="auto"/>
        <w:rPr>
          <w:rFonts w:ascii="Cambria" w:hAnsi="Cambria"/>
        </w:rPr>
      </w:pPr>
    </w:p>
    <w:p w14:paraId="4684E63B" w14:textId="7242C3EA" w:rsidR="001F2411" w:rsidRDefault="001F2411" w:rsidP="001F2411">
      <w:pPr>
        <w:spacing w:after="0" w:line="240" w:lineRule="auto"/>
        <w:rPr>
          <w:rFonts w:ascii="Cambria" w:eastAsia="Calibri" w:hAnsi="Cambria" w:cs="Times New Roman"/>
          <w:b/>
          <w:bCs/>
        </w:rPr>
      </w:pPr>
      <w:r w:rsidRPr="005A0A73">
        <w:rPr>
          <w:rFonts w:ascii="Cambria" w:eastAsia="Calibri" w:hAnsi="Cambria" w:cs="Times New Roman"/>
          <w:b/>
          <w:bCs/>
        </w:rPr>
        <w:t>Riunion</w:t>
      </w:r>
      <w:r>
        <w:rPr>
          <w:rFonts w:ascii="Cambria" w:eastAsia="Calibri" w:hAnsi="Cambria" w:cs="Times New Roman"/>
          <w:b/>
          <w:bCs/>
        </w:rPr>
        <w:t>i</w:t>
      </w:r>
      <w:r w:rsidRPr="005A0A73">
        <w:rPr>
          <w:rFonts w:ascii="Cambria" w:eastAsia="Calibri" w:hAnsi="Cambria" w:cs="Times New Roman"/>
          <w:b/>
          <w:bCs/>
        </w:rPr>
        <w:t xml:space="preserve"> via web tenut</w:t>
      </w:r>
      <w:r>
        <w:rPr>
          <w:rFonts w:ascii="Cambria" w:eastAsia="Calibri" w:hAnsi="Cambria" w:cs="Times New Roman"/>
          <w:b/>
          <w:bCs/>
        </w:rPr>
        <w:t>e</w:t>
      </w:r>
      <w:r w:rsidRPr="005A0A73">
        <w:rPr>
          <w:rFonts w:ascii="Cambria" w:eastAsia="Calibri" w:hAnsi="Cambria" w:cs="Times New Roman"/>
          <w:b/>
          <w:bCs/>
        </w:rPr>
        <w:t xml:space="preserve">si </w:t>
      </w:r>
      <w:r>
        <w:rPr>
          <w:rFonts w:ascii="Cambria" w:eastAsia="Calibri" w:hAnsi="Cambria" w:cs="Times New Roman"/>
          <w:b/>
          <w:bCs/>
        </w:rPr>
        <w:t>i</w:t>
      </w:r>
      <w:r w:rsidRPr="005A0A73">
        <w:rPr>
          <w:rFonts w:ascii="Cambria" w:eastAsia="Calibri" w:hAnsi="Cambria" w:cs="Times New Roman"/>
          <w:b/>
          <w:bCs/>
        </w:rPr>
        <w:t xml:space="preserve">l </w:t>
      </w:r>
      <w:r w:rsidR="00B604B1">
        <w:rPr>
          <w:rFonts w:ascii="Cambria" w:eastAsia="Calibri" w:hAnsi="Cambria" w:cs="Times New Roman"/>
          <w:b/>
          <w:bCs/>
        </w:rPr>
        <w:t>22 giugno</w:t>
      </w:r>
      <w:r w:rsidRPr="005A0A73">
        <w:rPr>
          <w:rFonts w:ascii="Cambria" w:eastAsia="Calibri" w:hAnsi="Cambria" w:cs="Times New Roman"/>
          <w:b/>
          <w:bCs/>
        </w:rPr>
        <w:t xml:space="preserve"> 202</w:t>
      </w:r>
      <w:r>
        <w:rPr>
          <w:rFonts w:ascii="Cambria" w:eastAsia="Calibri" w:hAnsi="Cambria" w:cs="Times New Roman"/>
          <w:b/>
          <w:bCs/>
        </w:rPr>
        <w:t>3</w:t>
      </w:r>
      <w:r w:rsidRPr="005A0A73">
        <w:rPr>
          <w:rFonts w:ascii="Cambria" w:eastAsia="Calibri" w:hAnsi="Cambria" w:cs="Times New Roman"/>
          <w:b/>
          <w:bCs/>
        </w:rPr>
        <w:t xml:space="preserve"> d</w:t>
      </w:r>
      <w:r>
        <w:rPr>
          <w:rFonts w:ascii="Cambria" w:eastAsia="Calibri" w:hAnsi="Cambria" w:cs="Times New Roman"/>
          <w:b/>
          <w:bCs/>
        </w:rPr>
        <w:t>a</w:t>
      </w:r>
      <w:r w:rsidRPr="005A0A73">
        <w:rPr>
          <w:rFonts w:ascii="Cambria" w:eastAsia="Calibri" w:hAnsi="Cambria" w:cs="Times New Roman"/>
          <w:b/>
          <w:bCs/>
        </w:rPr>
        <w:t>l gruppo di studio UNIPLAST SC8/GS2 (UNI/CT600/SC08/GL02) “Sistemi di tubazioni in pressione di materia plastica”  – Coordinatore Ing. Oleg Clericuzio (FIP) – Segretario: Ing. Gianluigi Moroni (UNIPLAST)</w:t>
      </w:r>
      <w:r>
        <w:rPr>
          <w:rFonts w:ascii="Cambria" w:eastAsia="Calibri" w:hAnsi="Cambria" w:cs="Times New Roman"/>
          <w:b/>
          <w:bCs/>
        </w:rPr>
        <w:t>.</w:t>
      </w:r>
    </w:p>
    <w:p w14:paraId="71BC7317" w14:textId="1C765A7A" w:rsidR="00222744" w:rsidRDefault="00222744" w:rsidP="001F2411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Sono stati presi in considerazione i commenti all’inchiesta interna nella sottocommissione SC8 per l’ approvazione del Form 1 inerente lo sviluppo del progetto di norma come specifica tecnica sui sistemi di tubazioni in pressione di PVC-HI. </w:t>
      </w:r>
      <w:r w:rsidR="0041204C">
        <w:rPr>
          <w:rFonts w:ascii="Cambria" w:hAnsi="Cambria"/>
        </w:rPr>
        <w:t>Precisazioni saranno aggiunte per dare evidenza che il rif</w:t>
      </w:r>
      <w:r w:rsidR="002113B2">
        <w:rPr>
          <w:rFonts w:ascii="Cambria" w:hAnsi="Cambria"/>
        </w:rPr>
        <w:t>erimento</w:t>
      </w:r>
      <w:r w:rsidR="0041204C">
        <w:rPr>
          <w:rFonts w:ascii="Cambria" w:hAnsi="Cambria"/>
        </w:rPr>
        <w:t xml:space="preserve"> su cui è sviluppata la specifica tecnica </w:t>
      </w:r>
      <w:r w:rsidR="002113B2">
        <w:rPr>
          <w:rFonts w:ascii="Cambria" w:hAnsi="Cambria"/>
        </w:rPr>
        <w:t>sono</w:t>
      </w:r>
      <w:r w:rsidR="0041204C">
        <w:rPr>
          <w:rFonts w:ascii="Cambria" w:hAnsi="Cambria"/>
        </w:rPr>
        <w:t xml:space="preserve"> materiali che hanno un  di MRS 24,5 Mpa</w:t>
      </w:r>
      <w:r w:rsidR="00BA650F">
        <w:rPr>
          <w:rFonts w:ascii="Cambria" w:hAnsi="Cambria"/>
        </w:rPr>
        <w:t xml:space="preserve"> e produzioni per cui è reso evidente il coefficiente di sicurezza.</w:t>
      </w:r>
    </w:p>
    <w:p w14:paraId="0F23DA55" w14:textId="77777777" w:rsidR="00797D2B" w:rsidRDefault="00797D2B" w:rsidP="001F2411">
      <w:pPr>
        <w:spacing w:after="0" w:line="240" w:lineRule="auto"/>
        <w:rPr>
          <w:rFonts w:ascii="Cambria" w:hAnsi="Cambria"/>
        </w:rPr>
      </w:pPr>
    </w:p>
    <w:p w14:paraId="396D74D3" w14:textId="25B3D43A" w:rsidR="00797D2B" w:rsidRPr="00D904C8" w:rsidRDefault="00797D2B" w:rsidP="00797D2B">
      <w:pPr>
        <w:spacing w:after="0" w:line="240" w:lineRule="auto"/>
        <w:rPr>
          <w:rFonts w:ascii="Cambria" w:eastAsia="Calibri" w:hAnsi="Cambria" w:cs="Times New Roman"/>
          <w:b/>
          <w:bCs/>
        </w:rPr>
      </w:pPr>
      <w:r w:rsidRPr="00D904C8">
        <w:rPr>
          <w:rFonts w:ascii="Cambria" w:eastAsia="Calibri" w:hAnsi="Cambria" w:cs="Times New Roman"/>
          <w:b/>
          <w:bCs/>
        </w:rPr>
        <w:t>Riunione tenutasi via web il 23 giugno 2023 del gruppo misto UNI/CT 018/GL14”</w:t>
      </w:r>
      <w:r w:rsidRPr="00D904C8">
        <w:rPr>
          <w:rFonts w:ascii="Cambria" w:hAnsi="Cambria"/>
        </w:rPr>
        <w:t xml:space="preserve"> </w:t>
      </w:r>
      <w:r w:rsidRPr="00D904C8">
        <w:rPr>
          <w:rFonts w:ascii="Cambria" w:eastAsia="Calibri" w:hAnsi="Cambria" w:cs="Times New Roman"/>
          <w:b/>
          <w:bCs/>
        </w:rPr>
        <w:t>"Imballaggi in plastica e ambiente” (misto UNI CT 018 Imballaggi/UNIPLAST)</w:t>
      </w:r>
    </w:p>
    <w:p w14:paraId="3727A110" w14:textId="12EE342D" w:rsidR="00797D2B" w:rsidRPr="00D904C8" w:rsidRDefault="00797D2B" w:rsidP="00797D2B">
      <w:pPr>
        <w:spacing w:after="0" w:line="240" w:lineRule="auto"/>
        <w:rPr>
          <w:rFonts w:ascii="Cambria" w:eastAsia="Calibri" w:hAnsi="Cambria" w:cs="Times New Roman"/>
        </w:rPr>
      </w:pPr>
      <w:r w:rsidRPr="00D904C8">
        <w:rPr>
          <w:rFonts w:ascii="Cambria" w:eastAsia="Calibri" w:hAnsi="Cambria" w:cs="Times New Roman"/>
        </w:rPr>
        <w:t>Alla riunione hanno partecipato la Dr.ssa Amanda Fuso Nerini (CONAI - Presidente dell’ UNI/CT 018 “Imballaggi”), Federico Turano per UNI (segretario della UNI/CT 018), Marino Lamperti (UNIONPLAST - Presidente della sottocommissione UNIPLAST SC21 “Applicazioni delle materie plastiche agli imballaggi”)</w:t>
      </w:r>
      <w:r w:rsidR="00B24F66" w:rsidRPr="00D904C8">
        <w:rPr>
          <w:rFonts w:ascii="Cambria" w:eastAsia="Calibri" w:hAnsi="Cambria" w:cs="Times New Roman"/>
        </w:rPr>
        <w:t xml:space="preserve"> e coordinatore del gruppo misto e </w:t>
      </w:r>
      <w:r w:rsidR="00290420" w:rsidRPr="00D904C8">
        <w:rPr>
          <w:rFonts w:ascii="Cambria" w:eastAsia="Calibri" w:hAnsi="Cambria" w:cs="Times New Roman"/>
        </w:rPr>
        <w:t xml:space="preserve"> diversi esperti dell’ UNIPLAST. Nella riunione sono state illustrate le attività del </w:t>
      </w:r>
      <w:r w:rsidRPr="00D904C8">
        <w:rPr>
          <w:rFonts w:ascii="Cambria" w:eastAsia="Calibri" w:hAnsi="Cambria" w:cs="Times New Roman"/>
        </w:rPr>
        <w:t xml:space="preserve">gruppo di lavoro </w:t>
      </w:r>
      <w:r w:rsidR="00F0241F">
        <w:rPr>
          <w:rFonts w:ascii="Cambria" w:eastAsia="Calibri" w:hAnsi="Cambria" w:cs="Times New Roman"/>
        </w:rPr>
        <w:t>CEN/</w:t>
      </w:r>
      <w:r w:rsidRPr="00D904C8">
        <w:rPr>
          <w:rFonts w:ascii="Cambria" w:eastAsia="Calibri" w:hAnsi="Cambria" w:cs="Times New Roman"/>
        </w:rPr>
        <w:t xml:space="preserve">TC 261/SC4/WG10”Design for recycling for plastic packaging products” </w:t>
      </w:r>
      <w:r w:rsidR="00E80383" w:rsidRPr="00D904C8">
        <w:rPr>
          <w:rFonts w:ascii="Cambria" w:eastAsia="Calibri" w:hAnsi="Cambria" w:cs="Times New Roman"/>
        </w:rPr>
        <w:t xml:space="preserve">originate a seguito del mandato </w:t>
      </w:r>
      <w:r w:rsidRPr="00D904C8">
        <w:rPr>
          <w:rFonts w:ascii="Cambria" w:eastAsia="Calibri" w:hAnsi="Cambria" w:cs="Times New Roman"/>
        </w:rPr>
        <w:t xml:space="preserve">della Commissione Europea M/584 </w:t>
      </w:r>
      <w:r w:rsidR="00E80383" w:rsidRPr="00D904C8">
        <w:rPr>
          <w:rFonts w:ascii="Cambria" w:eastAsia="Calibri" w:hAnsi="Cambria" w:cs="Times New Roman"/>
        </w:rPr>
        <w:t xml:space="preserve">per </w:t>
      </w:r>
      <w:r w:rsidRPr="00D904C8">
        <w:rPr>
          <w:rFonts w:ascii="Cambria" w:eastAsia="Calibri" w:hAnsi="Cambria" w:cs="Times New Roman"/>
        </w:rPr>
        <w:t>la richiesta di normazione SReq “Plastics recycling and recycled plastics” per i tre argomenti</w:t>
      </w:r>
      <w:r w:rsidR="001B26A9" w:rsidRPr="00D904C8">
        <w:rPr>
          <w:rFonts w:ascii="Cambria" w:eastAsia="Calibri" w:hAnsi="Cambria" w:cs="Times New Roman"/>
        </w:rPr>
        <w:t xml:space="preserve"> attribuiti al gruppo di lavoro a seguito di decisione interna della sottocommissione CEN/TC 261/SC4/WG10.</w:t>
      </w:r>
      <w:r w:rsidRPr="00D904C8">
        <w:rPr>
          <w:rFonts w:ascii="Cambria" w:eastAsia="Calibri" w:hAnsi="Cambria" w:cs="Times New Roman"/>
        </w:rPr>
        <w:t>:</w:t>
      </w:r>
    </w:p>
    <w:p w14:paraId="065AB78F" w14:textId="77777777" w:rsidR="00797D2B" w:rsidRPr="00D904C8" w:rsidRDefault="00797D2B" w:rsidP="00797D2B">
      <w:pPr>
        <w:pStyle w:val="Paragrafoelenco"/>
        <w:numPr>
          <w:ilvl w:val="0"/>
          <w:numId w:val="1"/>
        </w:numPr>
        <w:spacing w:after="0" w:line="240" w:lineRule="auto"/>
        <w:rPr>
          <w:rFonts w:ascii="Cambria" w:eastAsia="Calibri" w:hAnsi="Cambria" w:cs="Times New Roman"/>
          <w:lang w:val="en-GB"/>
        </w:rPr>
      </w:pPr>
      <w:r w:rsidRPr="00D904C8">
        <w:rPr>
          <w:rFonts w:ascii="Cambria" w:eastAsia="Calibri" w:hAnsi="Cambria" w:cs="Times New Roman"/>
          <w:lang w:val="en-GB"/>
        </w:rPr>
        <w:t>1-European standard(s) on the process and criteria to evaluate the recyclability of plastic packaging.</w:t>
      </w:r>
    </w:p>
    <w:p w14:paraId="6140AD22" w14:textId="77777777" w:rsidR="00797D2B" w:rsidRPr="00D904C8" w:rsidRDefault="00797D2B" w:rsidP="00797D2B">
      <w:pPr>
        <w:pStyle w:val="Paragrafoelenco"/>
        <w:numPr>
          <w:ilvl w:val="0"/>
          <w:numId w:val="1"/>
        </w:numPr>
        <w:spacing w:after="0" w:line="240" w:lineRule="auto"/>
        <w:rPr>
          <w:rFonts w:ascii="Cambria" w:eastAsia="Calibri" w:hAnsi="Cambria" w:cs="Times New Roman"/>
          <w:lang w:val="en-GB"/>
        </w:rPr>
      </w:pPr>
      <w:r w:rsidRPr="00D904C8">
        <w:rPr>
          <w:rFonts w:ascii="Cambria" w:eastAsia="Calibri" w:hAnsi="Cambria" w:cs="Times New Roman"/>
          <w:lang w:val="en-GB"/>
        </w:rPr>
        <w:t>2-European standard(s) on the definitions and principles for design-for- recycling of plastic packaging.</w:t>
      </w:r>
    </w:p>
    <w:p w14:paraId="093ED66F" w14:textId="1EF6364E" w:rsidR="00797D2B" w:rsidRPr="00D904C8" w:rsidRDefault="00797D2B" w:rsidP="00797D2B">
      <w:pPr>
        <w:pStyle w:val="Paragrafoelenco"/>
        <w:numPr>
          <w:ilvl w:val="0"/>
          <w:numId w:val="1"/>
        </w:numPr>
        <w:spacing w:after="0" w:line="240" w:lineRule="auto"/>
        <w:rPr>
          <w:rFonts w:ascii="Cambria" w:eastAsia="Calibri" w:hAnsi="Cambria" w:cs="Times New Roman"/>
          <w:lang w:val="en-GB"/>
        </w:rPr>
      </w:pPr>
      <w:r w:rsidRPr="00D904C8">
        <w:rPr>
          <w:rFonts w:ascii="Cambria" w:eastAsia="Calibri" w:hAnsi="Cambria" w:cs="Times New Roman"/>
          <w:lang w:val="en-GB"/>
        </w:rPr>
        <w:t>3-European standardisation deliverables on design-for-recycling guidelines for plastic packaging products: polyolefins flexibles; polystyrene (PS) cups, trays and dairy packaging; polyolefins rigids; polyethylene terephthalate (PET) beverage bottles; PET trays; expanded polystyrene (EPS) packaging.</w:t>
      </w:r>
    </w:p>
    <w:p w14:paraId="68649DB4" w14:textId="3ADC66A1" w:rsidR="00597F83" w:rsidRPr="00D904C8" w:rsidRDefault="004E1D82" w:rsidP="001F2411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Nello sviluppo dei progetti di norma relativi agli argomenti sopra indicati</w:t>
      </w:r>
      <w:r w:rsidR="00806D65" w:rsidRPr="00D904C8">
        <w:rPr>
          <w:rFonts w:ascii="Cambria" w:hAnsi="Cambria"/>
          <w:lang w:val="en-GB"/>
        </w:rPr>
        <w:t>,</w:t>
      </w:r>
      <w:r w:rsidR="006D4DA2" w:rsidRPr="00D904C8">
        <w:rPr>
          <w:rFonts w:ascii="Cambria" w:hAnsi="Cambria"/>
          <w:lang w:val="en-GB"/>
        </w:rPr>
        <w:t xml:space="preserve"> la E.C. ha indicato che</w:t>
      </w:r>
      <w:r w:rsidRPr="00D904C8">
        <w:rPr>
          <w:rFonts w:ascii="Cambria" w:hAnsi="Cambria"/>
          <w:lang w:val="en-GB"/>
        </w:rPr>
        <w:t xml:space="preserve"> dovranno essere presi in considerazione </w:t>
      </w:r>
      <w:r w:rsidR="00597F83" w:rsidRPr="00D904C8">
        <w:rPr>
          <w:rFonts w:ascii="Cambria" w:hAnsi="Cambria"/>
          <w:lang w:val="en-GB"/>
        </w:rPr>
        <w:t>le seguenti definizioni per :</w:t>
      </w:r>
    </w:p>
    <w:p w14:paraId="50549ED6" w14:textId="3C816887" w:rsidR="004E1D82" w:rsidRPr="00D904C8" w:rsidRDefault="00597F83" w:rsidP="0077498D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“recyclable plastic packaging or other produc</w:t>
      </w:r>
      <w:r w:rsidR="002057C9" w:rsidRPr="00D904C8">
        <w:rPr>
          <w:rFonts w:ascii="Cambria" w:hAnsi="Cambria"/>
          <w:lang w:val="en-GB"/>
        </w:rPr>
        <w:t>ts</w:t>
      </w:r>
      <w:r w:rsidRPr="00D904C8">
        <w:rPr>
          <w:rFonts w:ascii="Cambria" w:hAnsi="Cambria"/>
          <w:lang w:val="en-GB"/>
        </w:rPr>
        <w:t>”</w:t>
      </w:r>
    </w:p>
    <w:p w14:paraId="0314FE37" w14:textId="451DA5B7" w:rsidR="00597F83" w:rsidRPr="00D904C8" w:rsidRDefault="00597F83" w:rsidP="0077498D">
      <w:pPr>
        <w:pStyle w:val="Paragrafoelenco"/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imballaggi o altri prodotti che possono essere selezionati e riciclati in pratica e su scala con tecnologie e infrastrutture all'avanguardia e che forniscono plastica riciclata di qualità adeguata per essere integrata in nuovi prodotti</w:t>
      </w:r>
    </w:p>
    <w:p w14:paraId="1D6B3F44" w14:textId="5D5A5D57" w:rsidR="00597F83" w:rsidRPr="00D904C8" w:rsidRDefault="00597F83" w:rsidP="0077498D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“design-for-recycling”</w:t>
      </w:r>
    </w:p>
    <w:p w14:paraId="7EDB7AB7" w14:textId="77777777" w:rsidR="00806D65" w:rsidRPr="00D904C8" w:rsidRDefault="002057C9" w:rsidP="0077498D">
      <w:pPr>
        <w:pStyle w:val="Paragrafoelenco"/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 xml:space="preserve">progettazione di un imballaggio o di un altro prodotto volta a garantire che l'imballaggio o l'altro prodotto sia riciclabile. </w:t>
      </w:r>
    </w:p>
    <w:p w14:paraId="16D7FA19" w14:textId="4D88F8CA" w:rsidR="002057C9" w:rsidRPr="00D904C8" w:rsidRDefault="002057C9" w:rsidP="00806D65">
      <w:pPr>
        <w:pStyle w:val="Paragrafoelenco"/>
        <w:spacing w:after="0" w:line="240" w:lineRule="auto"/>
        <w:ind w:left="0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 xml:space="preserve">Nella definizione di "progettazione per il riciclaggio", il CEN e il CENELEC tengono in debito conto il concetto di economia circolare, in cui il valore dei prodotti, dei materiali e delle risorse è mantenuto nell'economia il più a lungo possibile e la produzione di rifiuti è ridotta al minimo, e l'obiettivo della progettazione per il riciclaggio è di mantenere il valore del prodotto dopo il riciclaggio, anche assicurando che la qualità del materiale riciclato sia idonea a essere reinserita nella stessa categoria di prodotti o, qualora quest'ultima non si dimostri tecnicamente o economicamente fattibile e nè la migliore opzione ambientale, </w:t>
      </w:r>
      <w:bookmarkStart w:id="0" w:name="_Hlk138586053"/>
      <w:r w:rsidRPr="00D904C8">
        <w:rPr>
          <w:rFonts w:ascii="Cambria" w:hAnsi="Cambria"/>
          <w:lang w:val="en-GB"/>
        </w:rPr>
        <w:t>in applicazioni di qualità o utilità economica equivalenti</w:t>
      </w:r>
      <w:bookmarkEnd w:id="0"/>
      <w:r w:rsidRPr="00D904C8">
        <w:rPr>
          <w:rFonts w:ascii="Cambria" w:hAnsi="Cambria"/>
          <w:lang w:val="en-GB"/>
        </w:rPr>
        <w:t>. ''</w:t>
      </w:r>
    </w:p>
    <w:p w14:paraId="1ABD4B88" w14:textId="6B075454" w:rsidR="00806D65" w:rsidRPr="00D904C8" w:rsidRDefault="00806D65" w:rsidP="00806D65">
      <w:pPr>
        <w:pStyle w:val="Paragrafoelenco"/>
        <w:spacing w:after="0" w:line="240" w:lineRule="auto"/>
        <w:ind w:left="0"/>
        <w:rPr>
          <w:rFonts w:ascii="Cambria" w:hAnsi="Cambria"/>
          <w:lang w:val="en-GB"/>
        </w:rPr>
      </w:pPr>
    </w:p>
    <w:p w14:paraId="133B1600" w14:textId="598A6133" w:rsidR="00806D65" w:rsidRPr="00D904C8" w:rsidRDefault="00806D65" w:rsidP="00806D65">
      <w:pPr>
        <w:pStyle w:val="Paragrafoelenco"/>
        <w:spacing w:after="0" w:line="240" w:lineRule="auto"/>
        <w:ind w:left="0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Il CEN/TC 261/SC4/WG10 ha deciso di mettere in sviluppo per gli argomenti sopra riportati nel mandato M/584 una serie di item:</w:t>
      </w:r>
    </w:p>
    <w:p w14:paraId="5D54E18B" w14:textId="55559D23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ENXXX- Packaging - Process and criteria to evaluate thè recyclability of plastic packaging</w:t>
      </w:r>
    </w:p>
    <w:p w14:paraId="1C5D67D1" w14:textId="569CFDFC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ENXXX- Packaging - Definitions and principle for design for recycling of plastic packaging</w:t>
      </w:r>
    </w:p>
    <w:p w14:paraId="466479FE" w14:textId="0F5FB711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ENXXX- Packaging - Sortability evaluation process for plastic packaging</w:t>
      </w:r>
    </w:p>
    <w:p w14:paraId="610B64EA" w14:textId="77777777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 - Packaging - Design for recycling plastic packaging - Guideline for PET bottles</w:t>
      </w:r>
    </w:p>
    <w:p w14:paraId="0D2B4494" w14:textId="77777777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ENXXX- Packaging - Design for recycling plastic packaging - Guideline for PET other rigid packaging</w:t>
      </w:r>
    </w:p>
    <w:p w14:paraId="4FF294A4" w14:textId="77777777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ENXXX- Packaging - Design for recylcing plastic packaging -</w:t>
      </w:r>
    </w:p>
    <w:p w14:paraId="283D3E3B" w14:textId="77777777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lastRenderedPageBreak/>
        <w:t>Guideline for PE and PP flexible packaging</w:t>
      </w:r>
    </w:p>
    <w:p w14:paraId="5089316D" w14:textId="77777777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 - Packaging - Design for recycling plastic packaging -</w:t>
      </w:r>
    </w:p>
    <w:p w14:paraId="3A3A1431" w14:textId="77777777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Guideline for PS rigid packaging</w:t>
      </w:r>
    </w:p>
    <w:p w14:paraId="61255D5D" w14:textId="77777777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 - Packaging - Design for recycling plastic packaging - Guideline for EPS packaging</w:t>
      </w:r>
    </w:p>
    <w:p w14:paraId="65FEC4B1" w14:textId="717B9026" w:rsidR="00806D65" w:rsidRPr="00D904C8" w:rsidRDefault="00806D65" w:rsidP="00806D65">
      <w:pPr>
        <w:pStyle w:val="Default"/>
        <w:rPr>
          <w:rFonts w:ascii="Cambria" w:hAnsi="Cambria"/>
          <w:color w:val="auto"/>
          <w:sz w:val="22"/>
          <w:szCs w:val="22"/>
        </w:rPr>
      </w:pPr>
      <w:r w:rsidRPr="00D904C8">
        <w:rPr>
          <w:rFonts w:ascii="Cambria" w:hAnsi="Cambria"/>
          <w:color w:val="auto"/>
          <w:sz w:val="22"/>
          <w:szCs w:val="22"/>
        </w:rPr>
        <w:t>ENXXX - Packaging - Design for recylcing plastic packaging - Guideline for PE and PP flexible packaging</w:t>
      </w:r>
    </w:p>
    <w:p w14:paraId="1531AD9D" w14:textId="0FFEC01F" w:rsidR="006D4DA2" w:rsidRPr="00D904C8" w:rsidRDefault="00806D65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 xml:space="preserve">la cui redazione sarà suddivisa </w:t>
      </w:r>
      <w:r w:rsidR="006D4DA2" w:rsidRPr="00D904C8">
        <w:rPr>
          <w:rFonts w:ascii="Cambria" w:hAnsi="Cambria"/>
          <w:lang w:val="en-GB"/>
        </w:rPr>
        <w:t xml:space="preserve">  in 8 sottogruppi di lavoro con a capo un coordinatore:</w:t>
      </w:r>
    </w:p>
    <w:p w14:paraId="4064B269" w14:textId="77777777" w:rsidR="006D4DA2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SC 1: Methodology (convenor Mr. Vincent Colard - CITEO)</w:t>
      </w:r>
    </w:p>
    <w:p w14:paraId="721D3EC8" w14:textId="77777777" w:rsidR="006D4DA2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SG2: Sorting (convenor Mr. Gian De Belder - P&amp;G)</w:t>
      </w:r>
    </w:p>
    <w:p w14:paraId="66FE7A49" w14:textId="77777777" w:rsidR="006D4DA2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SG3: PET botile (convenor Mr. Raphael Oaumotte - PETCORE)</w:t>
      </w:r>
    </w:p>
    <w:p w14:paraId="4BA637A2" w14:textId="77777777" w:rsidR="006D4DA2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SG4: PET other rigid packaging (convenor Mr. Sergio Collado - SULAYR)</w:t>
      </w:r>
    </w:p>
    <w:p w14:paraId="42B11805" w14:textId="77777777" w:rsidR="006D4DA2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SG5: PE PP rigid packaging (convenor Mr. Giansiro Prini - PCEP)</w:t>
      </w:r>
    </w:p>
    <w:p w14:paraId="79830A38" w14:textId="77777777" w:rsidR="00806D65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SG6: PE PP flexible packaging (convenor Mr. Dennis Bankmann - CEFLEX)</w:t>
      </w:r>
    </w:p>
    <w:p w14:paraId="3AF59B54" w14:textId="7C99FF19" w:rsidR="00806D65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SG7: PS and XPS rigid packaging (conv. Mr. Florian Trohay - SYNDIFRAIS)</w:t>
      </w:r>
    </w:p>
    <w:p w14:paraId="2048B840" w14:textId="7B54BB15" w:rsidR="006D4DA2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  <w:r w:rsidRPr="00D904C8">
        <w:rPr>
          <w:rFonts w:ascii="Cambria" w:hAnsi="Cambria"/>
          <w:lang w:val="en-GB"/>
        </w:rPr>
        <w:t>SG 8: EPS (convenor Mrs. Liv Olsson - BEWI)</w:t>
      </w:r>
    </w:p>
    <w:p w14:paraId="1E4EFE8E" w14:textId="77777777" w:rsidR="006D4DA2" w:rsidRPr="00D904C8" w:rsidRDefault="006D4DA2" w:rsidP="006D4DA2">
      <w:pPr>
        <w:spacing w:after="0" w:line="240" w:lineRule="auto"/>
        <w:rPr>
          <w:rFonts w:ascii="Cambria" w:hAnsi="Cambria"/>
          <w:lang w:val="en-GB"/>
        </w:rPr>
      </w:pPr>
    </w:p>
    <w:p w14:paraId="76A25184" w14:textId="77777777" w:rsidR="002057C9" w:rsidRPr="00D904C8" w:rsidRDefault="002057C9" w:rsidP="002057C9">
      <w:pPr>
        <w:spacing w:after="0" w:line="240" w:lineRule="auto"/>
        <w:rPr>
          <w:rFonts w:ascii="Cambria" w:hAnsi="Cambria"/>
          <w:lang w:val="en-GB"/>
        </w:rPr>
      </w:pPr>
    </w:p>
    <w:p w14:paraId="3DC4905D" w14:textId="77777777" w:rsidR="001F2411" w:rsidRPr="00D904C8" w:rsidRDefault="001F2411" w:rsidP="001F2411">
      <w:pPr>
        <w:spacing w:after="0" w:line="240" w:lineRule="auto"/>
        <w:rPr>
          <w:rFonts w:ascii="Cambria" w:hAnsi="Cambria"/>
          <w:lang w:val="en-GB"/>
        </w:rPr>
      </w:pPr>
    </w:p>
    <w:p w14:paraId="38E31E6C" w14:textId="77777777" w:rsidR="008637B5" w:rsidRPr="00D904C8" w:rsidRDefault="008637B5">
      <w:pPr>
        <w:rPr>
          <w:rFonts w:ascii="Cambria" w:hAnsi="Cambria"/>
          <w:lang w:val="en-GB"/>
        </w:rPr>
      </w:pPr>
    </w:p>
    <w:sectPr w:rsidR="008637B5" w:rsidRPr="00D904C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9A5FEF" w14:textId="77777777" w:rsidR="008E441D" w:rsidRDefault="008E441D" w:rsidP="0077498D">
      <w:pPr>
        <w:spacing w:after="0" w:line="240" w:lineRule="auto"/>
      </w:pPr>
      <w:r>
        <w:separator/>
      </w:r>
    </w:p>
  </w:endnote>
  <w:endnote w:type="continuationSeparator" w:id="0">
    <w:p w14:paraId="20198565" w14:textId="77777777" w:rsidR="008E441D" w:rsidRDefault="008E441D" w:rsidP="00774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91955497"/>
      <w:docPartObj>
        <w:docPartGallery w:val="Page Numbers (Bottom of Page)"/>
        <w:docPartUnique/>
      </w:docPartObj>
    </w:sdtPr>
    <w:sdtEndPr/>
    <w:sdtContent>
      <w:p w14:paraId="383CA236" w14:textId="54033837" w:rsidR="0077498D" w:rsidRDefault="0077498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C65253" w14:textId="77777777" w:rsidR="0077498D" w:rsidRDefault="007749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807B8" w14:textId="77777777" w:rsidR="008E441D" w:rsidRDefault="008E441D" w:rsidP="0077498D">
      <w:pPr>
        <w:spacing w:after="0" w:line="240" w:lineRule="auto"/>
      </w:pPr>
      <w:r>
        <w:separator/>
      </w:r>
    </w:p>
  </w:footnote>
  <w:footnote w:type="continuationSeparator" w:id="0">
    <w:p w14:paraId="6DD04E0F" w14:textId="77777777" w:rsidR="008E441D" w:rsidRDefault="008E441D" w:rsidP="007749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D842AA"/>
    <w:multiLevelType w:val="hybridMultilevel"/>
    <w:tmpl w:val="8542A8B4"/>
    <w:lvl w:ilvl="0" w:tplc="C416F4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753CB"/>
    <w:multiLevelType w:val="hybridMultilevel"/>
    <w:tmpl w:val="C72EA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411"/>
    <w:rsid w:val="001B26A9"/>
    <w:rsid w:val="001F2411"/>
    <w:rsid w:val="002057C9"/>
    <w:rsid w:val="002113B2"/>
    <w:rsid w:val="00222744"/>
    <w:rsid w:val="00290420"/>
    <w:rsid w:val="0041204C"/>
    <w:rsid w:val="004E1D82"/>
    <w:rsid w:val="00597F83"/>
    <w:rsid w:val="006D4DA2"/>
    <w:rsid w:val="0077498D"/>
    <w:rsid w:val="00797D2B"/>
    <w:rsid w:val="00806D65"/>
    <w:rsid w:val="008637B5"/>
    <w:rsid w:val="008E441D"/>
    <w:rsid w:val="00B24F66"/>
    <w:rsid w:val="00B604B1"/>
    <w:rsid w:val="00BA650F"/>
    <w:rsid w:val="00C803A0"/>
    <w:rsid w:val="00D904C8"/>
    <w:rsid w:val="00DC4A0C"/>
    <w:rsid w:val="00E80383"/>
    <w:rsid w:val="00F0241F"/>
    <w:rsid w:val="00FA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6F64"/>
  <w15:chartTrackingRefBased/>
  <w15:docId w15:val="{1DA6ADB7-F0A7-499A-B764-EDA5BC4E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2411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7D2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749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498D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749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498D"/>
    <w:rPr>
      <w:kern w:val="0"/>
      <w14:ligatures w14:val="none"/>
    </w:rPr>
  </w:style>
  <w:style w:type="paragraph" w:customStyle="1" w:styleId="Default">
    <w:name w:val="Default"/>
    <w:rsid w:val="00806D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Moroni</dc:creator>
  <cp:keywords/>
  <dc:description/>
  <cp:lastModifiedBy>Gianluigi Moroni</cp:lastModifiedBy>
  <cp:revision>9</cp:revision>
  <dcterms:created xsi:type="dcterms:W3CDTF">2023-06-24T18:07:00Z</dcterms:created>
  <dcterms:modified xsi:type="dcterms:W3CDTF">2023-07-01T15:58:00Z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c585c613-0dcb-4a71-ada7-f28e0bde3bb4</vt:lpwstr>
  </property>
</Properties>
</file>